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705A4B" w:rsidRPr="003B644A" w:rsidP="00705A4B" w14:paraId="21884C58" w14:textId="77777777">
      <w:pPr>
        <w:pStyle w:val="NoSpacing"/>
        <w:spacing w:before="0"/>
        <w:jc w:val="center"/>
        <w:rPr>
          <w:b/>
        </w:rPr>
      </w:pPr>
      <w:r>
        <w:rPr>
          <w:b/>
        </w:rPr>
        <w:t xml:space="preserve">2.SINIF </w:t>
      </w:r>
      <w:r w:rsidRPr="003B644A">
        <w:rPr>
          <w:b/>
        </w:rPr>
        <w:t>TÜRKÇE DERSİ DERS PLANI</w:t>
      </w:r>
    </w:p>
    <w:p w:rsidR="00705A4B" w:rsidRPr="003B644A" w:rsidP="00705A4B" w14:paraId="04E5842B" w14:textId="45C04D75">
      <w:pPr>
        <w:pStyle w:val="NoSpacing"/>
        <w:jc w:val="center"/>
        <w:rPr>
          <w:b/>
          <w:color w:val="FF0000"/>
        </w:rPr>
      </w:pPr>
      <w:r>
        <w:rPr>
          <w:b/>
          <w:color w:val="FF0000"/>
        </w:rPr>
        <w:t>6</w:t>
      </w:r>
      <w:r w:rsidRPr="003B644A">
        <w:rPr>
          <w:b/>
          <w:color w:val="FF0000"/>
        </w:rPr>
        <w:t>.Hafta</w:t>
      </w:r>
    </w:p>
    <w:p w:rsidR="00705A4B" w:rsidRPr="003B644A" w:rsidP="00705A4B" w14:paraId="740C21EF" w14:textId="51EB9579">
      <w:pPr>
        <w:pStyle w:val="NoSpacing"/>
        <w:jc w:val="center"/>
        <w:rPr>
          <w:b/>
        </w:rPr>
      </w:pPr>
      <w:r w:rsidRPr="003B644A">
        <w:rPr>
          <w:b/>
        </w:rPr>
        <w:t xml:space="preserve"> (</w:t>
      </w:r>
      <w:r>
        <w:rPr>
          <w:b/>
        </w:rPr>
        <w:t>13-17 EKİM 2025</w:t>
      </w:r>
      <w:r w:rsidRPr="003B644A">
        <w:rPr>
          <w:b/>
        </w:rPr>
        <w:t>)</w:t>
      </w:r>
    </w:p>
    <w:p w:rsidR="00705A4B" w:rsidRPr="003B644A" w:rsidP="00705A4B" w14:paraId="107ED67F"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521120CC" w14:textId="77777777" w:rsidTr="00A855E3">
        <w:tblPrEx>
          <w:tblW w:w="10768" w:type="dxa"/>
          <w:tblLayout w:type="fixed"/>
          <w:tblLook w:val="04A0"/>
        </w:tblPrEx>
        <w:trPr>
          <w:trHeight w:val="284"/>
        </w:trPr>
        <w:tc>
          <w:tcPr>
            <w:tcW w:w="2996" w:type="dxa"/>
            <w:gridSpan w:val="2"/>
            <w:vAlign w:val="center"/>
          </w:tcPr>
          <w:p w:rsidR="00705A4B" w:rsidRPr="00FE14DA" w:rsidP="00A855E3" w14:paraId="6CF7859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705A4B" w:rsidRPr="00542E9F" w:rsidP="00A855E3" w14:paraId="6ECD3903"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10  Ders saati</w:t>
            </w:r>
          </w:p>
        </w:tc>
      </w:tr>
      <w:tr w14:paraId="3645B2D4" w14:textId="77777777" w:rsidTr="00A855E3">
        <w:tblPrEx>
          <w:tblW w:w="10768" w:type="dxa"/>
          <w:tblLayout w:type="fixed"/>
          <w:tblLook w:val="04A0"/>
        </w:tblPrEx>
        <w:trPr>
          <w:trHeight w:val="284"/>
        </w:trPr>
        <w:tc>
          <w:tcPr>
            <w:tcW w:w="2996" w:type="dxa"/>
            <w:gridSpan w:val="2"/>
            <w:vAlign w:val="center"/>
          </w:tcPr>
          <w:p w:rsidR="00705A4B" w:rsidRPr="00FE14DA" w:rsidP="00A855E3" w14:paraId="762423E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705A4B" w:rsidRPr="00F621EC" w:rsidP="00A855E3" w14:paraId="63831190" w14:textId="68D89EAE">
            <w:pPr>
              <w:pStyle w:val="NoSpacing"/>
              <w:rPr>
                <w:rFonts w:ascii="Arial Narrow" w:hAnsi="Arial Narrow" w:cs="Times New Roman"/>
                <w:b/>
                <w:color w:val="000000" w:themeColor="text1"/>
                <w:sz w:val="20"/>
                <w:szCs w:val="20"/>
              </w:rPr>
            </w:pPr>
            <w:r w:rsidRPr="00705A4B">
              <w:rPr>
                <w:rFonts w:ascii="Tahoma" w:hAnsi="Tahoma" w:cs="Tahoma"/>
                <w:b/>
                <w:color w:val="000000" w:themeColor="text1"/>
                <w:sz w:val="16"/>
                <w:szCs w:val="16"/>
              </w:rPr>
              <w:t>ATATÜRK VE ÇOCUK</w:t>
            </w:r>
          </w:p>
        </w:tc>
      </w:tr>
      <w:tr w14:paraId="3F7E8324" w14:textId="77777777" w:rsidTr="00A855E3">
        <w:tblPrEx>
          <w:tblW w:w="10768" w:type="dxa"/>
          <w:tblLayout w:type="fixed"/>
          <w:tblLook w:val="04A0"/>
        </w:tblPrEx>
        <w:trPr>
          <w:trHeight w:val="284"/>
        </w:trPr>
        <w:tc>
          <w:tcPr>
            <w:tcW w:w="2996" w:type="dxa"/>
            <w:gridSpan w:val="2"/>
            <w:vAlign w:val="center"/>
          </w:tcPr>
          <w:p w:rsidR="00705A4B" w:rsidRPr="00FE14DA" w:rsidP="00A855E3" w14:paraId="2AEA4FF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705A4B" w:rsidP="00705A4B" w14:paraId="7A0ADEF1" w14:textId="34A39F58">
            <w:pPr>
              <w:pStyle w:val="NoSpacing"/>
              <w:rPr>
                <w:rFonts w:ascii="Arial Narrow" w:hAnsi="Arial Narrow" w:cs="Barlow-Light"/>
                <w:b/>
                <w:color w:val="FF0000"/>
                <w:sz w:val="20"/>
                <w:szCs w:val="20"/>
                <w14:ligatures w14:val="standardContextual"/>
              </w:rPr>
            </w:pPr>
            <w:r w:rsidRPr="00705A4B">
              <w:rPr>
                <w:rFonts w:ascii="Arial Narrow" w:hAnsi="Arial Narrow" w:cs="Barlow-Light"/>
                <w:b/>
                <w:color w:val="FF0000"/>
                <w:sz w:val="20"/>
                <w:szCs w:val="20"/>
                <w14:ligatures w14:val="standardContextual"/>
              </w:rPr>
              <w:t>PIRIL</w:t>
            </w:r>
            <w:r>
              <w:rPr>
                <w:rFonts w:ascii="Arial Narrow" w:hAnsi="Arial Narrow" w:cs="Barlow-Light"/>
                <w:b/>
                <w:color w:val="FF0000"/>
                <w:sz w:val="20"/>
                <w:szCs w:val="20"/>
                <w14:ligatures w14:val="standardContextual"/>
              </w:rPr>
              <w:t xml:space="preserve"> </w:t>
            </w:r>
            <w:r w:rsidRPr="00705A4B">
              <w:rPr>
                <w:rFonts w:ascii="Arial Narrow" w:hAnsi="Arial Narrow" w:cs="Barlow-Light"/>
                <w:b/>
                <w:color w:val="FF0000"/>
                <w:sz w:val="20"/>
                <w:szCs w:val="20"/>
                <w14:ligatures w14:val="standardContextual"/>
              </w:rPr>
              <w:t>CUMHURİYET BAYRAMI ŞARKISI</w:t>
            </w:r>
            <w:r>
              <w:rPr>
                <w:rFonts w:ascii="Arial Narrow" w:hAnsi="Arial Narrow" w:cs="Barlow-Light"/>
                <w:b/>
                <w:color w:val="FF0000"/>
                <w:sz w:val="20"/>
                <w:szCs w:val="20"/>
                <w14:ligatures w14:val="standardContextual"/>
              </w:rPr>
              <w:t xml:space="preserve"> (8 ders)</w:t>
            </w:r>
          </w:p>
          <w:p w:rsidR="00705A4B" w:rsidRPr="00F621EC" w:rsidP="00450676" w14:paraId="0E17BB70" w14:textId="3D9CE583">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ATATÜRK'ÜN ÇOCUK SEVGİSİ (</w:t>
            </w:r>
            <w:r w:rsidR="00450676">
              <w:rPr>
                <w:rFonts w:ascii="Arial Narrow" w:hAnsi="Arial Narrow" w:cs="Barlow-Light"/>
                <w:b/>
                <w:color w:val="FF0000"/>
                <w:sz w:val="20"/>
                <w:szCs w:val="20"/>
                <w14:ligatures w14:val="standardContextual"/>
              </w:rPr>
              <w:t>2</w:t>
            </w:r>
            <w:r>
              <w:rPr>
                <w:rFonts w:ascii="Arial Narrow" w:hAnsi="Arial Narrow" w:cs="Barlow-Light"/>
                <w:b/>
                <w:color w:val="FF0000"/>
                <w:sz w:val="20"/>
                <w:szCs w:val="20"/>
                <w14:ligatures w14:val="standardContextual"/>
              </w:rPr>
              <w:t xml:space="preserve"> ders)</w:t>
            </w:r>
          </w:p>
        </w:tc>
      </w:tr>
      <w:tr w14:paraId="181CEED3" w14:textId="77777777" w:rsidTr="00A855E3">
        <w:tblPrEx>
          <w:tblW w:w="10768" w:type="dxa"/>
          <w:tblLayout w:type="fixed"/>
          <w:tblLook w:val="04A0"/>
        </w:tblPrEx>
        <w:trPr>
          <w:trHeight w:val="284"/>
        </w:trPr>
        <w:tc>
          <w:tcPr>
            <w:tcW w:w="2996" w:type="dxa"/>
            <w:gridSpan w:val="2"/>
            <w:vAlign w:val="center"/>
          </w:tcPr>
          <w:p w:rsidR="00705A4B" w:rsidRPr="00FE14DA" w:rsidP="00A855E3" w14:paraId="7379D28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705A4B" w:rsidRPr="00FE14DA" w:rsidP="00A855E3" w14:paraId="238F0FD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450676" w:rsidRPr="00450676" w:rsidP="00450676" w14:paraId="4A99845C" w14:textId="77777777">
            <w:pPr>
              <w:rPr>
                <w:rFonts w:ascii="Tahoma" w:hAnsi="Tahoma" w:cs="Tahoma"/>
                <w:b/>
                <w:color w:val="000000" w:themeColor="text1"/>
                <w:sz w:val="16"/>
                <w:szCs w:val="16"/>
              </w:rPr>
            </w:pPr>
            <w:r w:rsidRPr="00450676">
              <w:rPr>
                <w:rFonts w:ascii="Tahoma" w:hAnsi="Tahoma" w:cs="Tahoma"/>
                <w:b/>
                <w:color w:val="000000" w:themeColor="text1"/>
                <w:sz w:val="16"/>
                <w:szCs w:val="16"/>
              </w:rPr>
              <w:t>T.D.2.1. Dinleme/izlemeyi yönetebilme</w:t>
            </w:r>
          </w:p>
          <w:p w:rsidR="00450676" w:rsidRPr="00450676" w:rsidP="00450676" w14:paraId="7E77A14C" w14:textId="77777777">
            <w:pPr>
              <w:rPr>
                <w:rFonts w:ascii="Tahoma" w:hAnsi="Tahoma" w:cs="Tahoma"/>
                <w:color w:val="000000" w:themeColor="text1"/>
                <w:sz w:val="16"/>
                <w:szCs w:val="16"/>
              </w:rPr>
            </w:pPr>
            <w:r w:rsidRPr="00450676">
              <w:rPr>
                <w:rFonts w:ascii="Tahoma" w:hAnsi="Tahoma" w:cs="Tahoma"/>
                <w:color w:val="000000" w:themeColor="text1"/>
                <w:sz w:val="16"/>
                <w:szCs w:val="16"/>
              </w:rPr>
              <w:t>a) Dinleyeceklerini/izleyeceklerini amacına ve ilgi alanına uygun olarak seçer.</w:t>
            </w:r>
          </w:p>
          <w:p w:rsidR="00450676" w:rsidRPr="00450676" w:rsidP="00450676" w14:paraId="4E73E5AE" w14:textId="77777777">
            <w:pPr>
              <w:rPr>
                <w:rFonts w:ascii="Tahoma" w:hAnsi="Tahoma" w:cs="Tahoma"/>
                <w:color w:val="000000" w:themeColor="text1"/>
                <w:sz w:val="16"/>
                <w:szCs w:val="16"/>
              </w:rPr>
            </w:pPr>
            <w:r w:rsidRPr="00450676">
              <w:rPr>
                <w:rFonts w:ascii="Tahoma" w:hAnsi="Tahoma" w:cs="Tahoma"/>
                <w:color w:val="000000" w:themeColor="text1"/>
                <w:sz w:val="16"/>
                <w:szCs w:val="16"/>
              </w:rPr>
              <w:t>b) Dinleme kurallarına uygun olarak dinler.</w:t>
            </w:r>
          </w:p>
          <w:p w:rsidR="00450676" w:rsidRPr="00450676" w:rsidP="00450676" w14:paraId="4F3F34D4" w14:textId="77777777">
            <w:pPr>
              <w:rPr>
                <w:rFonts w:ascii="Tahoma" w:hAnsi="Tahoma" w:cs="Tahoma"/>
                <w:b/>
                <w:color w:val="000000" w:themeColor="text1"/>
                <w:sz w:val="16"/>
                <w:szCs w:val="16"/>
              </w:rPr>
            </w:pPr>
            <w:r w:rsidRPr="00450676">
              <w:rPr>
                <w:rFonts w:ascii="Tahoma" w:hAnsi="Tahoma" w:cs="Tahoma"/>
                <w:b/>
                <w:color w:val="000000" w:themeColor="text1"/>
                <w:sz w:val="16"/>
                <w:szCs w:val="16"/>
              </w:rPr>
              <w:t>T.D.2.2. Dinledikleri/izledikleri ile ilgili anlam oluşturabilme</w:t>
            </w:r>
          </w:p>
          <w:p w:rsidR="00450676" w:rsidRPr="00450676" w:rsidP="00450676" w14:paraId="46DA8314" w14:textId="77777777">
            <w:pPr>
              <w:rPr>
                <w:rFonts w:ascii="Tahoma" w:hAnsi="Tahoma" w:cs="Tahoma"/>
                <w:color w:val="000000" w:themeColor="text1"/>
                <w:sz w:val="16"/>
                <w:szCs w:val="16"/>
              </w:rPr>
            </w:pPr>
            <w:r w:rsidRPr="00450676">
              <w:rPr>
                <w:rFonts w:ascii="Tahoma" w:hAnsi="Tahoma" w:cs="Tahoma"/>
                <w:color w:val="000000" w:themeColor="text1"/>
                <w:sz w:val="16"/>
                <w:szCs w:val="16"/>
              </w:rPr>
              <w:t>b) Görsellerden hareketle dinleyeceği/izleyeceği metnin konusunu tahmin eder.</w:t>
            </w:r>
          </w:p>
          <w:p w:rsidR="00450676" w:rsidRPr="00450676" w:rsidP="00450676" w14:paraId="47E37CD8" w14:textId="77777777">
            <w:pPr>
              <w:rPr>
                <w:rFonts w:ascii="Tahoma" w:hAnsi="Tahoma" w:cs="Tahoma"/>
                <w:b/>
                <w:color w:val="000000" w:themeColor="text1"/>
                <w:sz w:val="16"/>
                <w:szCs w:val="16"/>
              </w:rPr>
            </w:pPr>
            <w:r w:rsidRPr="00450676">
              <w:rPr>
                <w:rFonts w:ascii="Tahoma" w:hAnsi="Tahoma" w:cs="Tahoma"/>
                <w:b/>
                <w:color w:val="000000" w:themeColor="text1"/>
                <w:sz w:val="16"/>
                <w:szCs w:val="16"/>
              </w:rPr>
              <w:t>T.D.2.3. Dinlediklerini/izlediklerini çözümleyebilme</w:t>
            </w:r>
          </w:p>
          <w:p w:rsidR="00450676" w:rsidRPr="008E0A44" w:rsidP="00A855E3" w14:paraId="72DE4640" w14:textId="4821C6AC">
            <w:pPr>
              <w:autoSpaceDE w:val="0"/>
              <w:autoSpaceDN w:val="0"/>
              <w:adjustRightInd w:val="0"/>
              <w:rPr>
                <w:rFonts w:ascii="Tahoma" w:hAnsi="Tahoma" w:cs="Tahoma"/>
                <w:color w:val="000000" w:themeColor="text1"/>
                <w:sz w:val="16"/>
                <w:szCs w:val="16"/>
              </w:rPr>
            </w:pPr>
            <w:r w:rsidRPr="00450676">
              <w:rPr>
                <w:rFonts w:ascii="Tahoma" w:hAnsi="Tahoma" w:cs="Tahoma"/>
                <w:color w:val="000000" w:themeColor="text1"/>
                <w:sz w:val="16"/>
                <w:szCs w:val="16"/>
              </w:rPr>
              <w:t>b) Dinlediği/izlediği metnin konusunu bulur.</w:t>
            </w:r>
          </w:p>
          <w:p w:rsidR="00705A4B" w:rsidRPr="000030A2" w:rsidP="00A855E3" w14:paraId="42606461" w14:textId="4A8F3482">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705A4B" w:rsidRPr="000030A2" w:rsidP="00A855E3" w14:paraId="06F7C7F1"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p>
          <w:p w:rsidR="00705A4B" w:rsidRPr="000030A2" w:rsidP="00A855E3" w14:paraId="6ABE0ED6"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d) İletişim sırasında uygun zamanda söz alır.</w:t>
            </w:r>
          </w:p>
          <w:p w:rsidR="00705A4B" w:rsidRPr="000030A2" w:rsidP="00A855E3" w14:paraId="184C20FB"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T.K.2.2. Konuşmalarında içerik oluşturabilme</w:t>
            </w:r>
          </w:p>
          <w:p w:rsidR="00705A4B" w:rsidRPr="000030A2" w:rsidP="00A855E3" w14:paraId="3B99EC9D"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Dinlediği/izlediği veya okuduğu bir metindeki olayları oluş sırasına göre kendi ifadeleriyle anlatır.</w:t>
            </w:r>
          </w:p>
          <w:p w:rsidR="00705A4B" w:rsidRPr="000030A2" w:rsidP="00A855E3" w14:paraId="1B171C0D"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705A4B" w:rsidP="00A855E3" w14:paraId="609BF078"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705A4B" w:rsidRPr="003F625D" w:rsidP="00A855E3" w14:paraId="59650BF3"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705A4B" w:rsidRPr="00DB0896" w:rsidP="00A855E3" w14:paraId="148859BF"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705A4B" w:rsidRPr="00DB0896" w:rsidP="00A855E3" w14:paraId="4DE7C083"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p>
          <w:p w:rsidR="00705A4B" w:rsidRPr="008E0A44" w:rsidP="00A855E3" w14:paraId="4ED15069"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ç) Noktalama işaretlerine dikkat ederek okur.</w:t>
            </w:r>
          </w:p>
          <w:p w:rsidR="00705A4B" w:rsidRPr="003F625D" w:rsidP="00A855E3" w14:paraId="4F06986C"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705A4B" w:rsidRPr="00DB0896" w:rsidP="00A855E3" w14:paraId="4B123DA0"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705A4B" w:rsidRPr="008E0A44" w:rsidP="00A855E3" w14:paraId="15D30D87"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hakkındatahminde bulunur.</w:t>
            </w:r>
          </w:p>
          <w:p w:rsidR="00705A4B" w:rsidRPr="003F625D" w:rsidP="00A855E3" w14:paraId="5CBAA4D2"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T.O.2.3. Okuduklarını çözümleyebilme</w:t>
            </w:r>
          </w:p>
          <w:p w:rsidR="00705A4B" w:rsidP="00A855E3" w14:paraId="7F51EFA4" w14:textId="77777777">
            <w:pPr>
              <w:pStyle w:val="NoSpacing"/>
              <w:rPr>
                <w:rFonts w:ascii="Tahoma" w:hAnsi="Tahoma" w:cs="Tahoma"/>
                <w:color w:val="000000" w:themeColor="text1"/>
                <w:sz w:val="16"/>
                <w:szCs w:val="16"/>
              </w:rPr>
            </w:pPr>
            <w:r w:rsidRPr="00DB0896">
              <w:rPr>
                <w:rFonts w:ascii="Tahoma" w:hAnsi="Tahoma" w:cs="Tahoma"/>
                <w:color w:val="000000" w:themeColor="text1"/>
                <w:sz w:val="16"/>
                <w:szCs w:val="16"/>
              </w:rPr>
              <w:t>a) Okuduğu metindeki karakter, olay ve bilgileri açıklar</w:t>
            </w:r>
          </w:p>
          <w:p w:rsidR="00705A4B" w:rsidRPr="000030A2" w:rsidP="00A855E3" w14:paraId="0563613D"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T.Y.2.1. Yazılı anlatım becerilerini yönetebilme</w:t>
            </w:r>
          </w:p>
          <w:p w:rsidR="00705A4B" w:rsidRPr="000030A2" w:rsidP="00A855E3" w14:paraId="509621F9"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Verilen bir yazma görevini hazırlık yaparak yazar.</w:t>
            </w:r>
          </w:p>
          <w:p w:rsidR="00705A4B" w:rsidRPr="000030A2" w:rsidP="00A855E3" w14:paraId="2AA22BDE"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705A4B" w:rsidRPr="000030A2" w:rsidP="00A855E3" w14:paraId="2A79B865"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705A4B" w:rsidRPr="000030A2" w:rsidP="00A855E3" w14:paraId="1AA3BEE1"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f) Yazılarında sözcükleri anlamına uygun kullanır.</w:t>
            </w:r>
          </w:p>
          <w:p w:rsidR="00705A4B" w:rsidRPr="000030A2" w:rsidP="00A855E3" w14:paraId="16DE7C75"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705A4B" w:rsidRPr="000030A2" w:rsidP="00A855E3" w14:paraId="70594940"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b) Anlamını bilmediği sözcüğün anlamını çevrim içi veya basılı kaynaklardan araştırarak yazar.</w:t>
            </w:r>
          </w:p>
          <w:p w:rsidR="00705A4B" w:rsidRPr="000030A2" w:rsidP="00A855E3" w14:paraId="2C5C17A9"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ğ) Yazılarında noktalama işaretlerini (nokta, kesme işareti, virgül, iki nokta, ünlem, tırnak işareti, soru işareti, kısa çizgi) kuralına uygun kullanır.</w:t>
            </w:r>
          </w:p>
          <w:p w:rsidR="00705A4B" w:rsidP="00A855E3" w14:paraId="1FF0367B"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p w:rsidR="008E0A44" w:rsidRPr="008E0A44" w:rsidP="00A855E3" w14:paraId="6404682A" w14:textId="35F9961F">
            <w:pPr>
              <w:pStyle w:val="NoSpacing"/>
              <w:rPr>
                <w:rFonts w:ascii="Tahoma" w:hAnsi="Tahoma" w:cs="Tahoma"/>
                <w:color w:val="000000" w:themeColor="text1"/>
                <w:sz w:val="16"/>
                <w:szCs w:val="16"/>
              </w:rPr>
            </w:pPr>
            <w:r w:rsidRPr="008E0A44">
              <w:rPr>
                <w:rFonts w:ascii="Tahoma" w:hAnsi="Tahoma" w:cs="Tahoma"/>
                <w:color w:val="000000" w:themeColor="text1"/>
                <w:sz w:val="16"/>
                <w:szCs w:val="16"/>
              </w:rPr>
              <w:t>f) Büyük harfleri kuralına uygun yazar.</w:t>
            </w:r>
          </w:p>
        </w:tc>
      </w:tr>
      <w:tr w14:paraId="6F6FD3FF" w14:textId="77777777" w:rsidTr="00A855E3">
        <w:tblPrEx>
          <w:tblW w:w="10768" w:type="dxa"/>
          <w:tblLayout w:type="fixed"/>
          <w:tblLook w:val="04A0"/>
        </w:tblPrEx>
        <w:trPr>
          <w:trHeight w:val="284"/>
        </w:trPr>
        <w:tc>
          <w:tcPr>
            <w:tcW w:w="2996" w:type="dxa"/>
            <w:gridSpan w:val="2"/>
            <w:vAlign w:val="center"/>
          </w:tcPr>
          <w:p w:rsidR="00705A4B" w:rsidRPr="00FE14DA" w:rsidP="00A855E3" w14:paraId="2902C6C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705A4B" w:rsidRPr="006004DA" w:rsidP="00A855E3" w14:paraId="6A90ADFC"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705A4B" w:rsidRPr="006004DA" w:rsidP="00A855E3" w14:paraId="4B6F99C0"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705A4B" w:rsidRPr="00542E9F" w:rsidP="00A855E3" w14:paraId="136A4899"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25529E80" w14:textId="77777777" w:rsidTr="00A855E3">
        <w:tblPrEx>
          <w:tblW w:w="10768" w:type="dxa"/>
          <w:tblLayout w:type="fixed"/>
          <w:tblLook w:val="04A0"/>
        </w:tblPrEx>
        <w:trPr>
          <w:trHeight w:val="284"/>
        </w:trPr>
        <w:tc>
          <w:tcPr>
            <w:tcW w:w="2996" w:type="dxa"/>
            <w:gridSpan w:val="2"/>
            <w:vAlign w:val="center"/>
          </w:tcPr>
          <w:p w:rsidR="00705A4B" w:rsidRPr="00FE14DA" w:rsidP="00A855E3" w14:paraId="3024C33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705A4B" w:rsidRPr="006004DA" w:rsidP="00A855E3" w14:paraId="0D62E0B1"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0034F9CC" w14:textId="77777777" w:rsidTr="00A855E3">
        <w:tblPrEx>
          <w:tblW w:w="10768" w:type="dxa"/>
          <w:tblLayout w:type="fixed"/>
          <w:tblLook w:val="04A0"/>
        </w:tblPrEx>
        <w:trPr>
          <w:trHeight w:val="708"/>
        </w:trPr>
        <w:tc>
          <w:tcPr>
            <w:tcW w:w="2996" w:type="dxa"/>
            <w:gridSpan w:val="2"/>
            <w:vAlign w:val="center"/>
          </w:tcPr>
          <w:p w:rsidR="001C5C71" w:rsidRPr="00FE14DA" w:rsidP="00A855E3" w14:paraId="31676C40" w14:textId="12C608A8">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1C5C71" w:rsidRPr="001C5C71" w:rsidP="001C5C71" w14:paraId="1EDCCA86" w14:textId="4AB8880E">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SDB1.1. Kendini Tanıma (Öz Farkındalık Becerisi), SDB1.3. Kendine Uyarlama (Öz Yansıtma</w:t>
            </w:r>
            <w:r>
              <w:rPr>
                <w:rFonts w:ascii="Arial Narrow" w:hAnsi="Arial Narrow"/>
                <w:sz w:val="20"/>
                <w:szCs w:val="20"/>
              </w:rPr>
              <w:t xml:space="preserve"> </w:t>
            </w:r>
            <w:r w:rsidRPr="001C5C71">
              <w:rPr>
                <w:rFonts w:ascii="Arial Narrow" w:hAnsi="Arial Narrow"/>
                <w:sz w:val="20"/>
                <w:szCs w:val="20"/>
              </w:rPr>
              <w:t>Becerisi), SDB2.1. İletişim</w:t>
            </w:r>
          </w:p>
          <w:p w:rsidR="001C5C71" w:rsidRPr="001C5C71" w:rsidP="001C5C71" w14:paraId="1752358C"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D14. Saygı, D16. Sorumluluk</w:t>
            </w:r>
          </w:p>
          <w:p w:rsidR="001C5C71" w:rsidRPr="00450676" w:rsidP="001C5C71" w14:paraId="67B0AEF6" w14:textId="47DCFE8C">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7BBA7142" w14:textId="77777777" w:rsidTr="00A855E3">
        <w:tblPrEx>
          <w:tblW w:w="10768" w:type="dxa"/>
          <w:tblLayout w:type="fixed"/>
          <w:tblLook w:val="04A0"/>
        </w:tblPrEx>
        <w:trPr>
          <w:trHeight w:val="357"/>
        </w:trPr>
        <w:tc>
          <w:tcPr>
            <w:tcW w:w="2996" w:type="dxa"/>
            <w:gridSpan w:val="2"/>
            <w:vAlign w:val="center"/>
          </w:tcPr>
          <w:p w:rsidR="00705A4B" w:rsidRPr="00FE14DA" w:rsidP="00A855E3" w14:paraId="6D9750D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705A4B" w:rsidRPr="00542E9F" w:rsidP="00450676" w14:paraId="6104443B" w14:textId="1F2F8DA2">
            <w:pPr>
              <w:pStyle w:val="NoSpacing"/>
              <w:rPr>
                <w:rFonts w:ascii="Arial Narrow" w:hAnsi="Arial Narrow"/>
                <w:sz w:val="20"/>
                <w:szCs w:val="20"/>
              </w:rPr>
            </w:pPr>
            <w:r w:rsidRPr="00450676">
              <w:rPr>
                <w:rFonts w:ascii="Arial Narrow" w:hAnsi="Arial Narrow"/>
                <w:sz w:val="20"/>
                <w:szCs w:val="20"/>
              </w:rPr>
              <w:t>cesaret, cumhuriyet, İstiklâl Marşı, kahramanlık, Mustafa Kemal Atatürk, millî egemenlik,</w:t>
            </w:r>
            <w:r>
              <w:rPr>
                <w:rFonts w:ascii="Arial Narrow" w:hAnsi="Arial Narrow"/>
                <w:sz w:val="20"/>
                <w:szCs w:val="20"/>
              </w:rPr>
              <w:t xml:space="preserve"> </w:t>
            </w:r>
            <w:r w:rsidRPr="00450676">
              <w:rPr>
                <w:rFonts w:ascii="Arial Narrow" w:hAnsi="Arial Narrow"/>
                <w:sz w:val="20"/>
                <w:szCs w:val="20"/>
              </w:rPr>
              <w:t>millî irade, Millî Mücadele, vatanseverlik</w:t>
            </w:r>
          </w:p>
        </w:tc>
      </w:tr>
      <w:tr w14:paraId="2D674FFD" w14:textId="77777777" w:rsidTr="00A855E3">
        <w:tblPrEx>
          <w:tblW w:w="10768" w:type="dxa"/>
          <w:tblLayout w:type="fixed"/>
          <w:tblLook w:val="04A0"/>
        </w:tblPrEx>
        <w:trPr>
          <w:trHeight w:val="504"/>
        </w:trPr>
        <w:tc>
          <w:tcPr>
            <w:tcW w:w="2996" w:type="dxa"/>
            <w:gridSpan w:val="2"/>
            <w:vAlign w:val="center"/>
          </w:tcPr>
          <w:p w:rsidR="00705A4B" w:rsidRPr="00FE14DA" w:rsidP="00A855E3" w14:paraId="3A97EB6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705A4B" w:rsidRPr="00FE14DA" w:rsidP="00A855E3" w14:paraId="712EED7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705A4B" w:rsidRPr="0060270C" w:rsidP="00A855E3" w14:paraId="3059C627" w14:textId="77777777">
            <w:pPr>
              <w:pStyle w:val="NoSpacing"/>
              <w:rPr>
                <w:rFonts w:ascii="Arial Narrow" w:hAnsi="Arial Narrow" w:cs="Times New Roman"/>
                <w:sz w:val="20"/>
                <w:szCs w:val="20"/>
              </w:rPr>
            </w:pPr>
            <w:r w:rsidRPr="0060270C">
              <w:rPr>
                <w:rFonts w:ascii="Arial Narrow" w:hAnsi="Arial Narrow" w:cs="Times New Roman"/>
                <w:sz w:val="20"/>
                <w:szCs w:val="20"/>
              </w:rPr>
              <w:t>Öğrenme çıktıları; gözlem formu, kontrol listesi vb. ölçme araçlarından uygun olanlarla</w:t>
            </w:r>
          </w:p>
          <w:p w:rsidR="00705A4B" w:rsidRPr="00542E9F" w:rsidP="00A855E3" w14:paraId="7F1395D0" w14:textId="77777777">
            <w:pPr>
              <w:pStyle w:val="NoSpacing"/>
              <w:rPr>
                <w:rFonts w:ascii="Arial Narrow" w:hAnsi="Arial Narrow" w:cs="Times New Roman"/>
                <w:sz w:val="20"/>
                <w:szCs w:val="20"/>
              </w:rPr>
            </w:pPr>
            <w:r w:rsidRPr="0060270C">
              <w:rPr>
                <w:rFonts w:ascii="Arial Narrow" w:hAnsi="Arial Narrow" w:cs="Times New Roman"/>
                <w:sz w:val="20"/>
                <w:szCs w:val="20"/>
              </w:rPr>
              <w:t>ölçülür ve değerlendirilir.</w:t>
            </w:r>
          </w:p>
        </w:tc>
      </w:tr>
      <w:tr w14:paraId="4691B5F4" w14:textId="77777777" w:rsidTr="00A855E3">
        <w:tblPrEx>
          <w:tblW w:w="10768" w:type="dxa"/>
          <w:tblLayout w:type="fixed"/>
          <w:tblLook w:val="04A0"/>
        </w:tblPrEx>
        <w:trPr>
          <w:trHeight w:val="447"/>
        </w:trPr>
        <w:tc>
          <w:tcPr>
            <w:tcW w:w="1555" w:type="dxa"/>
            <w:vMerge w:val="restart"/>
            <w:vAlign w:val="center"/>
          </w:tcPr>
          <w:p w:rsidR="00705A4B" w:rsidRPr="00FE14DA" w:rsidP="00A855E3" w14:paraId="6F74677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705A4B" w:rsidRPr="00FE14DA" w:rsidP="00A855E3" w14:paraId="5FB20FC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705A4B" w:rsidRPr="00FE14DA" w:rsidP="00A855E3" w14:paraId="4D15281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705A4B" w:rsidRPr="00542E9F" w:rsidP="00450676" w14:paraId="3FAF63BA" w14:textId="3612AB6E">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5F5DD4B9" w14:textId="77777777" w:rsidTr="00A855E3">
        <w:tblPrEx>
          <w:tblW w:w="10768" w:type="dxa"/>
          <w:tblLayout w:type="fixed"/>
          <w:tblLook w:val="04A0"/>
        </w:tblPrEx>
        <w:trPr>
          <w:trHeight w:val="190"/>
        </w:trPr>
        <w:tc>
          <w:tcPr>
            <w:tcW w:w="1555" w:type="dxa"/>
            <w:vMerge/>
            <w:vAlign w:val="center"/>
          </w:tcPr>
          <w:p w:rsidR="00705A4B" w:rsidRPr="00FE14DA" w:rsidP="00A855E3" w14:paraId="5EFE343F" w14:textId="77777777">
            <w:pPr>
              <w:pStyle w:val="NoSpacing"/>
              <w:rPr>
                <w:rFonts w:ascii="Arial Narrow" w:hAnsi="Arial Narrow" w:cs="Barlow-Light"/>
                <w:b/>
                <w:sz w:val="20"/>
                <w:szCs w:val="20"/>
                <w14:ligatures w14:val="standardContextual"/>
              </w:rPr>
            </w:pPr>
          </w:p>
        </w:tc>
        <w:tc>
          <w:tcPr>
            <w:tcW w:w="1441" w:type="dxa"/>
            <w:vAlign w:val="center"/>
          </w:tcPr>
          <w:p w:rsidR="00705A4B" w:rsidRPr="00FE14DA" w:rsidP="00A855E3" w14:paraId="5927303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705A4B" w:rsidRPr="00542E9F" w:rsidP="00450676" w14:paraId="4F71E4A8" w14:textId="0F433125">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52DEBB7F" w14:textId="77777777" w:rsidTr="00A855E3">
        <w:tblPrEx>
          <w:tblW w:w="10768" w:type="dxa"/>
          <w:tblLayout w:type="fixed"/>
          <w:tblLook w:val="04A0"/>
        </w:tblPrEx>
        <w:trPr>
          <w:trHeight w:val="190"/>
        </w:trPr>
        <w:tc>
          <w:tcPr>
            <w:tcW w:w="1555" w:type="dxa"/>
            <w:vMerge/>
            <w:vAlign w:val="center"/>
          </w:tcPr>
          <w:p w:rsidR="00705A4B" w:rsidRPr="00FE14DA" w:rsidP="00A855E3" w14:paraId="2DB6B94A" w14:textId="77777777">
            <w:pPr>
              <w:pStyle w:val="NoSpacing"/>
              <w:rPr>
                <w:rFonts w:ascii="Arial Narrow" w:hAnsi="Arial Narrow" w:cs="Barlow-Light"/>
                <w:b/>
                <w:sz w:val="20"/>
                <w:szCs w:val="20"/>
                <w14:ligatures w14:val="standardContextual"/>
              </w:rPr>
            </w:pPr>
          </w:p>
        </w:tc>
        <w:tc>
          <w:tcPr>
            <w:tcW w:w="1441" w:type="dxa"/>
            <w:vAlign w:val="center"/>
          </w:tcPr>
          <w:p w:rsidR="00705A4B" w:rsidRPr="00FE14DA" w:rsidP="00A855E3" w14:paraId="55EF1DE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450676" w:rsidRPr="00450676" w:rsidP="00450676" w14:paraId="5DD4D01C"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p>
          <w:p w:rsidR="00705A4B" w:rsidRPr="00542E9F" w:rsidP="00450676" w14:paraId="515C0954" w14:textId="641F694D">
            <w:pPr>
              <w:pStyle w:val="NoSpacing"/>
              <w:rPr>
                <w:rFonts w:ascii="Arial Narrow" w:hAnsi="Arial Narrow" w:cs="Times New Roman"/>
                <w:sz w:val="20"/>
                <w:szCs w:val="20"/>
              </w:rPr>
            </w:pP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O</w:t>
            </w:r>
            <w:r w:rsidRPr="00450676">
              <w:rPr>
                <w:rFonts w:ascii="Arial Narrow" w:hAnsi="Arial Narrow" w:cs="Times New Roman"/>
                <w:sz w:val="20"/>
                <w:szCs w:val="20"/>
              </w:rPr>
              <w:t>kuma ve dinleme çalışmaları yaptırılır.</w:t>
            </w:r>
          </w:p>
        </w:tc>
      </w:tr>
      <w:tr w14:paraId="1EE3F4EA" w14:textId="77777777" w:rsidTr="00A855E3">
        <w:tblPrEx>
          <w:tblW w:w="10768" w:type="dxa"/>
          <w:tblLayout w:type="fixed"/>
          <w:tblLook w:val="04A0"/>
        </w:tblPrEx>
        <w:trPr>
          <w:trHeight w:val="190"/>
        </w:trPr>
        <w:tc>
          <w:tcPr>
            <w:tcW w:w="1555" w:type="dxa"/>
            <w:vMerge/>
            <w:vAlign w:val="center"/>
          </w:tcPr>
          <w:p w:rsidR="00705A4B" w:rsidRPr="00542E9F" w:rsidP="00A855E3" w14:paraId="45CBEB20" w14:textId="77777777">
            <w:pPr>
              <w:pStyle w:val="NoSpacing"/>
              <w:rPr>
                <w:rFonts w:ascii="Arial Narrow" w:hAnsi="Arial Narrow" w:cs="Barlow-Light"/>
                <w:sz w:val="20"/>
                <w:szCs w:val="20"/>
                <w14:ligatures w14:val="standardContextual"/>
              </w:rPr>
            </w:pPr>
          </w:p>
        </w:tc>
        <w:tc>
          <w:tcPr>
            <w:tcW w:w="1441" w:type="dxa"/>
            <w:vAlign w:val="center"/>
          </w:tcPr>
          <w:p w:rsidR="00705A4B" w:rsidRPr="00FE14DA" w:rsidP="00A855E3" w14:paraId="3B080B5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705A4B" w:rsidRPr="00542E9F" w:rsidP="00A855E3" w14:paraId="3EA88F01"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543C79" w:rsidRPr="00543C79" w:rsidP="00543C79" w14:paraId="21FB8043" w14:textId="77777777">
            <w:pPr>
              <w:pStyle w:val="NoSpacing"/>
              <w:rPr>
                <w:rFonts w:ascii="Arial Narrow" w:hAnsi="Arial Narrow" w:cs="Barlow-Light"/>
                <w:b/>
                <w:color w:val="FF0000"/>
                <w:sz w:val="20"/>
                <w:szCs w:val="20"/>
                <w14:ligatures w14:val="standardContextual"/>
              </w:rPr>
            </w:pPr>
            <w:r w:rsidRPr="00543C79">
              <w:rPr>
                <w:rFonts w:ascii="Arial Narrow" w:hAnsi="Arial Narrow" w:cs="Barlow-Light"/>
                <w:b/>
                <w:color w:val="FF0000"/>
                <w:sz w:val="20"/>
                <w:szCs w:val="20"/>
                <w14:ligatures w14:val="standardContextual"/>
              </w:rPr>
              <w:t>PIRIL CUMHURİYET BAYRAMI ŞARKISI (8 ders)</w:t>
            </w:r>
          </w:p>
          <w:p w:rsidR="00543C79" w:rsidP="00543C79" w14:paraId="61BDD626" w14:textId="4518684D">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59</w:t>
            </w:r>
            <w:r>
              <w:rPr>
                <w:rFonts w:ascii="Arial Narrow" w:eastAsia="Times New Roman" w:hAnsi="Arial Narrow" w:cs="Times New Roman"/>
                <w:sz w:val="20"/>
                <w:szCs w:val="20"/>
              </w:rPr>
              <w:t xml:space="preserve">  Görsel incelemesi yaptırılır. Görselde yer alan eylemler, varlıklar ve nesneler hakkında konuşma yaptırılır. Konuşma yaptırılırken konuşma hızının ayarlamaları beklenir.Görselin boyanması istenir.</w:t>
            </w:r>
          </w:p>
          <w:p w:rsidR="00543C79" w:rsidP="00543C79" w14:paraId="658C0C20" w14:textId="1375DB0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60</w:t>
            </w:r>
            <w:r>
              <w:rPr>
                <w:rFonts w:ascii="Arial Narrow" w:eastAsia="Times New Roman" w:hAnsi="Arial Narrow" w:cs="Times New Roman"/>
                <w:sz w:val="20"/>
                <w:szCs w:val="20"/>
              </w:rPr>
              <w:t xml:space="preserve"> Dinleme metni dinleme kurallarına uygun dinleme yapmaları istenir.</w:t>
            </w:r>
            <w:r>
              <w:t xml:space="preserve"> </w:t>
            </w:r>
            <w:r w:rsidRPr="00543C79">
              <w:rPr>
                <w:rFonts w:ascii="Arial Narrow" w:eastAsia="Times New Roman" w:hAnsi="Arial Narrow" w:cs="Times New Roman"/>
                <w:sz w:val="20"/>
                <w:szCs w:val="20"/>
              </w:rPr>
              <w:t>Dinleme esnasında</w:t>
            </w:r>
            <w:r w:rsidR="008E0A44">
              <w:rPr>
                <w:rFonts w:ascii="Arial Narrow" w:eastAsia="Times New Roman" w:hAnsi="Arial Narrow" w:cs="Times New Roman"/>
                <w:sz w:val="20"/>
                <w:szCs w:val="20"/>
              </w:rPr>
              <w:t xml:space="preserve"> </w:t>
            </w:r>
            <w:r w:rsidRPr="00543C79">
              <w:rPr>
                <w:rFonts w:ascii="Arial Narrow" w:eastAsia="Times New Roman" w:hAnsi="Arial Narrow" w:cs="Times New Roman"/>
                <w:sz w:val="20"/>
                <w:szCs w:val="20"/>
              </w:rPr>
              <w:t>öğrencilere yaşantı ve ön bilgilerinden yararlanmaları, dinleyeceklerine</w:t>
            </w:r>
            <w:r w:rsidR="008E0A44">
              <w:rPr>
                <w:rFonts w:ascii="Arial Narrow" w:eastAsia="Times New Roman" w:hAnsi="Arial Narrow" w:cs="Times New Roman"/>
                <w:sz w:val="20"/>
                <w:szCs w:val="20"/>
              </w:rPr>
              <w:t xml:space="preserve"> </w:t>
            </w:r>
            <w:r w:rsidRPr="00543C79">
              <w:rPr>
                <w:rFonts w:ascii="Arial Narrow" w:eastAsia="Times New Roman" w:hAnsi="Arial Narrow" w:cs="Times New Roman"/>
                <w:sz w:val="20"/>
                <w:szCs w:val="20"/>
              </w:rPr>
              <w:t>odaklanmaları, uygun oturuş pozisyonu almaları, sessiz olmaları gibi dinleme</w:t>
            </w:r>
            <w:r w:rsidR="008E0A44">
              <w:rPr>
                <w:rFonts w:ascii="Arial Narrow" w:eastAsia="Times New Roman" w:hAnsi="Arial Narrow" w:cs="Times New Roman"/>
                <w:sz w:val="20"/>
                <w:szCs w:val="20"/>
              </w:rPr>
              <w:t xml:space="preserve"> </w:t>
            </w:r>
            <w:r w:rsidRPr="00543C79">
              <w:rPr>
                <w:rFonts w:ascii="Arial Narrow" w:eastAsia="Times New Roman" w:hAnsi="Arial Narrow" w:cs="Times New Roman"/>
                <w:sz w:val="20"/>
                <w:szCs w:val="20"/>
              </w:rPr>
              <w:t xml:space="preserve">kuralları hatırlatılır . Dinleme esnasında anlamı bilinmeyen </w:t>
            </w:r>
            <w:r w:rsidRPr="00543C79">
              <w:rPr>
                <w:rFonts w:ascii="Arial Narrow" w:eastAsia="Times New Roman" w:hAnsi="Arial Narrow" w:cs="Times New Roman"/>
                <w:sz w:val="20"/>
                <w:szCs w:val="20"/>
              </w:rPr>
              <w:t>sözcüklerin belirlenmesine</w:t>
            </w:r>
            <w:r w:rsidR="008E0A44">
              <w:rPr>
                <w:rFonts w:ascii="Arial Narrow" w:eastAsia="Times New Roman" w:hAnsi="Arial Narrow" w:cs="Times New Roman"/>
                <w:sz w:val="20"/>
                <w:szCs w:val="20"/>
              </w:rPr>
              <w:t xml:space="preserve"> </w:t>
            </w:r>
            <w:r w:rsidRPr="00543C79">
              <w:rPr>
                <w:rFonts w:ascii="Arial Narrow" w:eastAsia="Times New Roman" w:hAnsi="Arial Narrow" w:cs="Times New Roman"/>
                <w:sz w:val="20"/>
                <w:szCs w:val="20"/>
              </w:rPr>
              <w:t>yönelik çalışmalar yapılır. Bu süreç; gözlem formu, kontrol listesi, öz değerlendirme</w:t>
            </w:r>
            <w:r w:rsidR="008E0A44">
              <w:rPr>
                <w:rFonts w:ascii="Arial Narrow" w:eastAsia="Times New Roman" w:hAnsi="Arial Narrow" w:cs="Times New Roman"/>
                <w:sz w:val="20"/>
                <w:szCs w:val="20"/>
              </w:rPr>
              <w:t xml:space="preserve"> </w:t>
            </w:r>
            <w:r w:rsidRPr="00543C79">
              <w:rPr>
                <w:rFonts w:ascii="Arial Narrow" w:eastAsia="Times New Roman" w:hAnsi="Arial Narrow" w:cs="Times New Roman"/>
                <w:sz w:val="20"/>
                <w:szCs w:val="20"/>
              </w:rPr>
              <w:t>formu ve çalışma kâğıdı kullanılarak değerlendirilebilir</w:t>
            </w:r>
          </w:p>
          <w:p w:rsidR="008E0A44" w:rsidP="00543C79" w14:paraId="7D9DA7D4"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61</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Metnin konusu tespit edilir ve yazdırılır.</w:t>
            </w:r>
          </w:p>
          <w:p w:rsidR="00543C79" w:rsidP="00543C79" w14:paraId="62CC559E" w14:textId="1A130779">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8E0A44">
              <w:rPr>
                <w:rFonts w:ascii="Arial Narrow" w:eastAsia="Times New Roman" w:hAnsi="Arial Narrow" w:cs="Times New Roman"/>
                <w:b/>
                <w:sz w:val="20"/>
                <w:szCs w:val="20"/>
              </w:rPr>
              <w:t>61</w:t>
            </w:r>
            <w:r>
              <w:rPr>
                <w:rFonts w:ascii="Arial Narrow" w:eastAsia="Times New Roman" w:hAnsi="Arial Narrow" w:cs="Times New Roman"/>
                <w:sz w:val="20"/>
                <w:szCs w:val="20"/>
              </w:rPr>
              <w:t xml:space="preserve"> </w:t>
            </w:r>
            <w:r w:rsidRPr="008E0A44" w:rsidR="008E0A44">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543C79" w:rsidP="00543C79" w14:paraId="53FD76B3" w14:textId="7C37142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8E0A44">
              <w:rPr>
                <w:rFonts w:ascii="Arial Narrow" w:eastAsia="Times New Roman" w:hAnsi="Arial Narrow" w:cs="Times New Roman"/>
                <w:b/>
                <w:sz w:val="20"/>
                <w:szCs w:val="20"/>
              </w:rPr>
              <w:t>62</w:t>
            </w:r>
            <w:r w:rsidR="00B3779C">
              <w:rPr>
                <w:rFonts w:ascii="Arial Narrow" w:eastAsia="Times New Roman" w:hAnsi="Arial Narrow" w:cs="Times New Roman"/>
                <w:b/>
                <w:sz w:val="20"/>
                <w:szCs w:val="20"/>
              </w:rPr>
              <w:t>-63</w:t>
            </w:r>
            <w:r>
              <w:rPr>
                <w:rFonts w:ascii="Arial Narrow" w:eastAsia="Times New Roman" w:hAnsi="Arial Narrow" w:cs="Times New Roman"/>
                <w:sz w:val="20"/>
                <w:szCs w:val="20"/>
              </w:rPr>
              <w:t xml:space="preserve"> </w:t>
            </w:r>
            <w:r w:rsidR="008E0A44">
              <w:rPr>
                <w:rFonts w:ascii="Arial Narrow" w:eastAsia="Times New Roman" w:hAnsi="Arial Narrow" w:cs="Times New Roman"/>
                <w:sz w:val="20"/>
                <w:szCs w:val="20"/>
              </w:rPr>
              <w:t>Cümlede büyük har</w:t>
            </w:r>
            <w:r w:rsidR="00B3779C">
              <w:rPr>
                <w:rFonts w:ascii="Arial Narrow" w:eastAsia="Times New Roman" w:hAnsi="Arial Narrow" w:cs="Times New Roman"/>
                <w:sz w:val="20"/>
                <w:szCs w:val="20"/>
              </w:rPr>
              <w:t>flerin kullanıldığı yerlerle ilgili etkinlikler yaptırılır. Metin ve cümle içinde büyük harflerin yazımı yanlış yapılanları düzeltme ile ilgili çalışmalar yapılır. Bu süreç çalışma kağıtlarıyla değerlendirlir.</w:t>
            </w:r>
          </w:p>
          <w:p w:rsidR="00B3779C" w:rsidP="00543C79" w14:paraId="680C0C9A" w14:textId="6D9DD63F">
            <w:pPr>
              <w:pStyle w:val="NoSpacing"/>
              <w:rPr>
                <w:rFonts w:ascii="Arial Narrow" w:eastAsia="Times New Roman" w:hAnsi="Arial Narrow" w:cs="Times New Roman"/>
                <w:sz w:val="20"/>
                <w:szCs w:val="20"/>
              </w:rPr>
            </w:pPr>
            <w:r w:rsidRPr="00B3779C">
              <w:rPr>
                <w:rFonts w:ascii="Arial Narrow" w:eastAsia="Times New Roman" w:hAnsi="Arial Narrow" w:cs="Times New Roman"/>
                <w:b/>
                <w:sz w:val="20"/>
                <w:szCs w:val="20"/>
              </w:rPr>
              <w:t>Sayfa 64</w:t>
            </w:r>
            <w:r>
              <w:rPr>
                <w:rFonts w:ascii="Arial Narrow" w:eastAsia="Times New Roman" w:hAnsi="Arial Narrow" w:cs="Times New Roman"/>
                <w:sz w:val="20"/>
                <w:szCs w:val="20"/>
              </w:rPr>
              <w:t xml:space="preserve"> Görselller arasındaki benzerlik ve farklılıklar tespit edilir.Karşılaştırma yapılırken konuşma kurallarına uyması beklenir. Örneğin genişletilmesi için sınıf içi canlandırmalar yaptırılır.</w:t>
            </w:r>
          </w:p>
          <w:p w:rsidR="00B3779C" w:rsidRPr="00543C79" w:rsidP="00B3779C" w14:paraId="700CD663" w14:textId="39E1C2D7">
            <w:pPr>
              <w:pStyle w:val="NoSpacing"/>
              <w:rPr>
                <w:rFonts w:ascii="Arial Narrow" w:hAnsi="Arial Narrow" w:cs="Barlow-Light"/>
                <w:b/>
                <w:color w:val="FF0000"/>
                <w:sz w:val="20"/>
                <w:szCs w:val="20"/>
                <w14:ligatures w14:val="standardContextual"/>
              </w:rPr>
            </w:pPr>
            <w:r w:rsidRPr="00E741CE">
              <w:rPr>
                <w:rFonts w:ascii="Arial Narrow" w:hAnsi="Arial Narrow" w:cs="Barlow-Light"/>
                <w:b/>
                <w:color w:val="FF0000"/>
                <w:sz w:val="20"/>
                <w:szCs w:val="20"/>
                <w14:ligatures w14:val="standardContextual"/>
              </w:rPr>
              <w:t xml:space="preserve">ATATÜRK’ÜN ÇOCUK SEVGİSİ </w:t>
            </w:r>
            <w:r>
              <w:rPr>
                <w:rFonts w:ascii="Arial Narrow" w:hAnsi="Arial Narrow" w:cs="Barlow-Light"/>
                <w:b/>
                <w:color w:val="FF0000"/>
                <w:sz w:val="20"/>
                <w:szCs w:val="20"/>
                <w14:ligatures w14:val="standardContextual"/>
              </w:rPr>
              <w:t>(2</w:t>
            </w:r>
            <w:r w:rsidRPr="00543C79">
              <w:rPr>
                <w:rFonts w:ascii="Arial Narrow" w:hAnsi="Arial Narrow" w:cs="Barlow-Light"/>
                <w:b/>
                <w:color w:val="FF0000"/>
                <w:sz w:val="20"/>
                <w:szCs w:val="20"/>
                <w14:ligatures w14:val="standardContextual"/>
              </w:rPr>
              <w:t xml:space="preserve"> ders)</w:t>
            </w:r>
          </w:p>
          <w:p w:rsidR="00AF62CD" w:rsidP="00AF62CD" w14:paraId="4D5BCEFD" w14:textId="64721D9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65</w:t>
            </w:r>
            <w:r>
              <w:rPr>
                <w:rFonts w:ascii="Arial Narrow" w:eastAsia="Times New Roman" w:hAnsi="Arial Narrow" w:cs="Times New Roman"/>
                <w:sz w:val="20"/>
                <w:szCs w:val="20"/>
              </w:rPr>
              <w:t xml:space="preserve"> </w:t>
            </w:r>
            <w:r w:rsidRPr="00AF62CD">
              <w:rPr>
                <w:rFonts w:ascii="Arial Narrow" w:eastAsia="Times New Roman" w:hAnsi="Arial Narrow" w:cs="Times New Roman"/>
                <w:sz w:val="20"/>
                <w:szCs w:val="20"/>
              </w:rPr>
              <w:t xml:space="preserve">Görsel incelemesi yaptırılır. Görselde yer alan eylemler, varlıklar ve nesneler hakkında konuşma yaptırılır. Konuşma yaptırılırken </w:t>
            </w:r>
            <w:r>
              <w:rPr>
                <w:rFonts w:ascii="Arial Narrow" w:eastAsia="Times New Roman" w:hAnsi="Arial Narrow" w:cs="Times New Roman"/>
                <w:sz w:val="20"/>
                <w:szCs w:val="20"/>
              </w:rPr>
              <w:t>vurgu ve tonlamaya dikkat etmesi beklenir</w:t>
            </w:r>
          </w:p>
          <w:p w:rsidR="00AF62CD" w:rsidP="00AF62CD" w14:paraId="562096E7" w14:textId="57567112">
            <w:pPr>
              <w:pStyle w:val="NoSpacing"/>
              <w:rPr>
                <w:rFonts w:ascii="Arial Narrow" w:eastAsia="Times New Roman" w:hAnsi="Arial Narrow" w:cs="Times New Roman"/>
                <w:sz w:val="20"/>
                <w:szCs w:val="20"/>
              </w:rPr>
            </w:pPr>
            <w:r w:rsidRPr="00B3779C">
              <w:rPr>
                <w:rFonts w:ascii="Arial Narrow" w:eastAsia="Times New Roman" w:hAnsi="Arial Narrow" w:cs="Times New Roman"/>
                <w:b/>
                <w:sz w:val="20"/>
                <w:szCs w:val="20"/>
              </w:rPr>
              <w:t>Sayfa 6</w:t>
            </w:r>
            <w:r>
              <w:rPr>
                <w:rFonts w:ascii="Arial Narrow" w:eastAsia="Times New Roman" w:hAnsi="Arial Narrow" w:cs="Times New Roman"/>
                <w:b/>
                <w:sz w:val="20"/>
                <w:szCs w:val="20"/>
              </w:rPr>
              <w:t>6</w:t>
            </w:r>
            <w:r>
              <w:rPr>
                <w:rFonts w:ascii="Arial Narrow" w:eastAsia="Times New Roman" w:hAnsi="Arial Narrow" w:cs="Times New Roman"/>
                <w:sz w:val="20"/>
                <w:szCs w:val="20"/>
              </w:rPr>
              <w:t xml:space="preserve"> </w:t>
            </w:r>
            <w:r w:rsidRPr="00E741CE" w:rsidR="00E741CE">
              <w:rPr>
                <w:rFonts w:ascii="Arial Narrow" w:eastAsia="Times New Roman" w:hAnsi="Arial Narrow" w:cs="Times New Roman"/>
                <w:sz w:val="20"/>
                <w:szCs w:val="20"/>
              </w:rPr>
              <w:t>Metnin görselleri incelenir. Görsellerdeki varlıklar, olaylar üzerinde anlamlı ve kurallı cümleler kurarak konuşmaları sağlanır. Görseller bağlamında metnin başlığı ve konusu hakkında tahmin yapmaları beklenir. Yaptığı tahmin yazılır.</w:t>
            </w:r>
          </w:p>
          <w:p w:rsidR="00705A4B" w:rsidRPr="00542E9F" w:rsidP="00E741CE" w14:paraId="051C0477" w14:textId="729D2EC7">
            <w:pPr>
              <w:pStyle w:val="NoSpacing"/>
              <w:rPr>
                <w:rFonts w:ascii="Arial Narrow" w:eastAsia="Times New Roman" w:hAnsi="Arial Narrow" w:cs="Times New Roman"/>
                <w:sz w:val="20"/>
                <w:szCs w:val="20"/>
              </w:rPr>
            </w:pPr>
            <w:r w:rsidRPr="00B3779C">
              <w:rPr>
                <w:rFonts w:ascii="Arial Narrow" w:eastAsia="Times New Roman" w:hAnsi="Arial Narrow" w:cs="Times New Roman"/>
                <w:b/>
                <w:sz w:val="20"/>
                <w:szCs w:val="20"/>
              </w:rPr>
              <w:t>Sayfa 6</w:t>
            </w:r>
            <w:r w:rsidR="00E741CE">
              <w:rPr>
                <w:rFonts w:ascii="Arial Narrow" w:eastAsia="Times New Roman" w:hAnsi="Arial Narrow" w:cs="Times New Roman"/>
                <w:b/>
                <w:sz w:val="20"/>
                <w:szCs w:val="20"/>
              </w:rPr>
              <w:t>6-67</w:t>
            </w:r>
            <w:r>
              <w:rPr>
                <w:rFonts w:ascii="Arial Narrow" w:eastAsia="Times New Roman" w:hAnsi="Arial Narrow" w:cs="Times New Roman"/>
                <w:sz w:val="20"/>
                <w:szCs w:val="20"/>
              </w:rPr>
              <w:t xml:space="preserve"> </w:t>
            </w:r>
            <w:r w:rsidRPr="00E741CE" w:rsidR="00E741CE">
              <w:rPr>
                <w:rFonts w:ascii="Arial Narrow" w:eastAsia="Times New Roman" w:hAnsi="Arial Narrow" w:cs="Times New Roman"/>
                <w:sz w:val="20"/>
                <w:szCs w:val="20"/>
              </w:rPr>
              <w:t>Metin, vurgu ve tonlamaya dikkat edilerek sesli bir şekilde örnek olarak okunur. Sesli okuma yapılırken metnin dinleme kurallarına uygun dinlenmesi istenir. Bu süreç, gözlem formu veya kontrol listesi kullanılarak değerlendirilebilir. Dinleme esnasında metnin konusu ile ön bilgiler arasında bağlantı kurularak dinlenmesi ve okumalarda bu hususa dikkat edilmesi gerektiği vurgulanır .Bu süreç, çalışma kâğıdı kullanılarak değerlendirilebilir. Daha sonra metnin kurallarına uygun bir şekilde sessiz okunması istenir. Süreç kontrol listesi veya öz değerlendirme formu kullanılarak değerlendirilebilir.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tc>
      </w:tr>
      <w:tr w14:paraId="4AEAF317" w14:textId="77777777" w:rsidTr="00A855E3">
        <w:tblPrEx>
          <w:tblW w:w="10768" w:type="dxa"/>
          <w:tblLayout w:type="fixed"/>
          <w:tblLook w:val="04A0"/>
        </w:tblPrEx>
        <w:trPr>
          <w:trHeight w:val="357"/>
        </w:trPr>
        <w:tc>
          <w:tcPr>
            <w:tcW w:w="1555" w:type="dxa"/>
            <w:vMerge w:val="restart"/>
            <w:vAlign w:val="center"/>
          </w:tcPr>
          <w:p w:rsidR="00705A4B" w:rsidRPr="00FE14DA" w:rsidP="00A855E3" w14:paraId="2A378AE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705A4B" w:rsidRPr="00FE14DA" w:rsidP="00A855E3" w14:paraId="2FD7935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705A4B" w:rsidRPr="00542E9F" w:rsidP="00A855E3" w14:paraId="7C3CFE0B"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1C215F90" w14:textId="77777777" w:rsidTr="00A855E3">
        <w:tblPrEx>
          <w:tblW w:w="10768" w:type="dxa"/>
          <w:tblLayout w:type="fixed"/>
          <w:tblLook w:val="04A0"/>
        </w:tblPrEx>
        <w:trPr>
          <w:trHeight w:val="190"/>
        </w:trPr>
        <w:tc>
          <w:tcPr>
            <w:tcW w:w="1555" w:type="dxa"/>
            <w:vMerge/>
            <w:vAlign w:val="center"/>
          </w:tcPr>
          <w:p w:rsidR="00705A4B" w:rsidRPr="00FE14DA" w:rsidP="00A855E3" w14:paraId="327CA661" w14:textId="77777777">
            <w:pPr>
              <w:pStyle w:val="NoSpacing"/>
              <w:rPr>
                <w:rFonts w:ascii="Arial Narrow" w:hAnsi="Arial Narrow" w:cs="Barlow-Light"/>
                <w:b/>
                <w:sz w:val="20"/>
                <w:szCs w:val="20"/>
                <w14:ligatures w14:val="standardContextual"/>
              </w:rPr>
            </w:pPr>
          </w:p>
        </w:tc>
        <w:tc>
          <w:tcPr>
            <w:tcW w:w="1441" w:type="dxa"/>
            <w:vAlign w:val="center"/>
          </w:tcPr>
          <w:p w:rsidR="00705A4B" w:rsidRPr="00FE14DA" w:rsidP="00A855E3" w14:paraId="730795B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705A4B" w:rsidRPr="00542E9F" w:rsidP="00A855E3" w14:paraId="0507ED25"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705A4B" w:rsidP="00705A4B" w14:paraId="475BD6DA" w14:textId="77777777">
      <w:pPr>
        <w:pStyle w:val="NoSpacing"/>
        <w:rPr>
          <w:sz w:val="20"/>
          <w:szCs w:val="20"/>
        </w:rPr>
      </w:pPr>
    </w:p>
    <w:p w:rsidR="00705A4B" w:rsidP="00705A4B" w14:paraId="294E443C" w14:textId="77777777">
      <w:pPr>
        <w:pStyle w:val="NoSpacing"/>
        <w:rPr>
          <w:sz w:val="20"/>
          <w:szCs w:val="20"/>
        </w:rPr>
      </w:pPr>
    </w:p>
    <w:p w:rsidR="00705A4B" w:rsidP="00705A4B" w14:paraId="3A9C7FDF" w14:textId="77777777">
      <w:pPr>
        <w:pStyle w:val="NoSpacing"/>
        <w:rPr>
          <w:sz w:val="20"/>
          <w:szCs w:val="20"/>
        </w:rPr>
      </w:pPr>
    </w:p>
    <w:p w:rsidR="00705A4B" w:rsidP="00705A4B" w14:paraId="20E27231" w14:textId="77777777">
      <w:pPr>
        <w:pStyle w:val="NoSpacing"/>
        <w:rPr>
          <w:sz w:val="20"/>
          <w:szCs w:val="20"/>
        </w:rPr>
      </w:pPr>
    </w:p>
    <w:p w:rsidR="00705A4B" w:rsidP="00705A4B" w14:paraId="2A439606" w14:textId="77777777">
      <w:pPr>
        <w:pStyle w:val="NoSpacing"/>
        <w:tabs>
          <w:tab w:val="left" w:pos="7615"/>
        </w:tabs>
        <w:rPr>
          <w:sz w:val="20"/>
          <w:szCs w:val="20"/>
        </w:rPr>
      </w:pPr>
      <w:r>
        <w:rPr>
          <w:sz w:val="20"/>
          <w:szCs w:val="20"/>
        </w:rPr>
        <w:tab/>
        <w:t>Mustafa KABUL</w:t>
      </w:r>
    </w:p>
    <w:p w:rsidR="00705A4B" w:rsidP="00705A4B" w14:paraId="7DDF1DF2" w14:textId="77777777">
      <w:pPr>
        <w:pStyle w:val="NoSpacing"/>
        <w:tabs>
          <w:tab w:val="left" w:pos="7615"/>
        </w:tabs>
        <w:rPr>
          <w:sz w:val="20"/>
          <w:szCs w:val="20"/>
        </w:rPr>
      </w:pPr>
      <w:r>
        <w:rPr>
          <w:sz w:val="20"/>
          <w:szCs w:val="20"/>
        </w:rPr>
        <w:t xml:space="preserve">                                                                                                                                                                   2/A Sınıf Öğretmeni</w:t>
      </w:r>
    </w:p>
    <w:p w:rsidR="00705A4B" w:rsidP="00705A4B" w14:paraId="738CCED6" w14:textId="77777777">
      <w:pPr>
        <w:pStyle w:val="NoSpacing"/>
        <w:rPr>
          <w:sz w:val="20"/>
          <w:szCs w:val="20"/>
        </w:rPr>
      </w:pPr>
    </w:p>
    <w:p w:rsidR="00705A4B" w:rsidP="00705A4B" w14:paraId="7BE7E6BE" w14:textId="77777777">
      <w:pPr>
        <w:jc w:val="center"/>
        <w:rPr>
          <w:color w:val="000000" w:themeColor="text1"/>
        </w:rPr>
      </w:pPr>
      <w:r w:rsidRPr="00C547F1">
        <w:rPr>
          <w:color w:val="000000" w:themeColor="text1"/>
        </w:rPr>
        <w:t xml:space="preserve">...................                      </w:t>
      </w:r>
    </w:p>
    <w:p w:rsidR="00705A4B" w:rsidRPr="00C547F1" w:rsidP="00705A4B" w14:paraId="0A8C02BC" w14:textId="77777777">
      <w:pPr>
        <w:jc w:val="center"/>
        <w:rPr>
          <w:color w:val="000000" w:themeColor="text1"/>
        </w:rPr>
      </w:pPr>
      <w:r w:rsidRPr="00C547F1">
        <w:rPr>
          <w:color w:val="000000" w:themeColor="text1"/>
        </w:rPr>
        <w:t xml:space="preserve"> Okul Müdürü</w:t>
      </w:r>
    </w:p>
    <w:p w:rsidR="00705A4B" w:rsidP="00705A4B" w14:paraId="38519594" w14:textId="77777777">
      <w:pPr>
        <w:pStyle w:val="NoSpacing"/>
        <w:rPr>
          <w:sz w:val="20"/>
          <w:szCs w:val="20"/>
        </w:rPr>
      </w:pPr>
    </w:p>
    <w:p w:rsidR="00705A4B" w:rsidP="00917465" w14:paraId="08AAF511" w14:textId="0C0C5BA7">
      <w:pPr>
        <w:pStyle w:val="NoSpacing"/>
        <w:rPr>
          <w:sz w:val="20"/>
          <w:szCs w:val="20"/>
        </w:rPr>
      </w:pPr>
    </w:p>
    <w:p w:rsidR="003F625D" w:rsidP="00917465" w14:paraId="5124BE94" w14:textId="09B0145A">
      <w:pPr>
        <w:pStyle w:val="NoSpacing"/>
        <w:rPr>
          <w:sz w:val="20"/>
          <w:szCs w:val="20"/>
        </w:rPr>
      </w:pPr>
    </w:p>
    <w:p w:rsidR="003F625D" w:rsidP="00917465" w14:paraId="43097957" w14:textId="5D80E4BB">
      <w:pPr>
        <w:pStyle w:val="NoSpacing"/>
        <w:rPr>
          <w:sz w:val="20"/>
          <w:szCs w:val="20"/>
        </w:rPr>
      </w:pPr>
    </w:p>
    <w:p w:rsidR="003F625D" w:rsidP="00917465" w14:paraId="34D3C9E1" w14:textId="3BF47E73">
      <w:pPr>
        <w:pStyle w:val="NoSpacing"/>
        <w:rPr>
          <w:sz w:val="20"/>
          <w:szCs w:val="20"/>
        </w:rPr>
      </w:pPr>
    </w:p>
    <w:p w:rsidR="003F625D" w:rsidP="00917465" w14:paraId="2DA3E715" w14:textId="03E4DA4A">
      <w:pPr>
        <w:pStyle w:val="NoSpacing"/>
        <w:rPr>
          <w:sz w:val="20"/>
          <w:szCs w:val="20"/>
        </w:rPr>
      </w:pPr>
    </w:p>
    <w:p w:rsidR="003F625D" w:rsidP="00917465" w14:paraId="7D96EB32" w14:textId="21C9E4B6">
      <w:pPr>
        <w:pStyle w:val="NoSpacing"/>
        <w:rPr>
          <w:sz w:val="20"/>
          <w:szCs w:val="20"/>
        </w:rPr>
      </w:pPr>
    </w:p>
    <w:p w:rsidR="003F625D" w:rsidP="00917465" w14:paraId="5957E438" w14:textId="1BDB2AD6">
      <w:pPr>
        <w:pStyle w:val="NoSpacing"/>
        <w:rPr>
          <w:sz w:val="20"/>
          <w:szCs w:val="20"/>
        </w:rPr>
      </w:pPr>
    </w:p>
    <w:p w:rsidR="003F625D" w:rsidP="00917465" w14:paraId="42071C33" w14:textId="25D19CCE">
      <w:pPr>
        <w:pStyle w:val="NoSpacing"/>
        <w:rPr>
          <w:sz w:val="20"/>
          <w:szCs w:val="20"/>
        </w:rPr>
      </w:pPr>
    </w:p>
    <w:p w:rsidR="003F625D" w:rsidP="00917465" w14:paraId="7579613A" w14:textId="4C93D878">
      <w:pPr>
        <w:pStyle w:val="NoSpacing"/>
        <w:rPr>
          <w:sz w:val="20"/>
          <w:szCs w:val="20"/>
        </w:rPr>
      </w:pPr>
    </w:p>
    <w:p w:rsidR="003F625D" w:rsidP="00917465" w14:paraId="5EE44ABC" w14:textId="7713F1A6">
      <w:pPr>
        <w:pStyle w:val="NoSpacing"/>
        <w:rPr>
          <w:sz w:val="20"/>
          <w:szCs w:val="20"/>
        </w:rPr>
      </w:pPr>
    </w:p>
    <w:p w:rsidR="003F625D" w:rsidP="00917465" w14:paraId="532A67F6" w14:textId="1CE32F8C">
      <w:pPr>
        <w:pStyle w:val="NoSpacing"/>
        <w:rPr>
          <w:sz w:val="20"/>
          <w:szCs w:val="20"/>
        </w:rPr>
      </w:pPr>
    </w:p>
    <w:p w:rsidR="003F625D" w:rsidP="00917465" w14:paraId="52A3C5E8" w14:textId="6FEC2A06">
      <w:pPr>
        <w:pStyle w:val="NoSpacing"/>
        <w:rPr>
          <w:sz w:val="20"/>
          <w:szCs w:val="20"/>
        </w:rPr>
      </w:pPr>
    </w:p>
    <w:p w:rsidR="003F625D" w:rsidP="00917465" w14:paraId="521512BA" w14:textId="0D7C4ECD">
      <w:pPr>
        <w:pStyle w:val="NoSpacing"/>
        <w:rPr>
          <w:sz w:val="20"/>
          <w:szCs w:val="20"/>
        </w:rPr>
      </w:pPr>
    </w:p>
    <w:p w:rsidR="003F625D" w:rsidP="00917465" w14:paraId="74E7D128" w14:textId="7C4FDEB1">
      <w:pPr>
        <w:pStyle w:val="NoSpacing"/>
        <w:rPr>
          <w:sz w:val="20"/>
          <w:szCs w:val="20"/>
        </w:rPr>
      </w:pPr>
    </w:p>
    <w:sectPr w:rsidSect="001C5C71">
      <w:pgSz w:w="11906" w:h="16838"/>
      <w:pgMar w:top="709" w:right="397" w:bottom="397" w:left="397" w:header="28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